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附件</w:t>
      </w:r>
    </w:p>
    <w:tbl>
      <w:tblPr>
        <w:tblStyle w:val="3"/>
        <w:tblW w:w="8372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551"/>
        <w:gridCol w:w="1701"/>
        <w:gridCol w:w="2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37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0"/>
                <w:szCs w:val="30"/>
              </w:rPr>
              <w:t>资格复核人员名单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骆恩华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李建明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江佳铃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李长明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罗晓嫱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傅南鑫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黄志军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肖淑华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卢启吾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吴谨钊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蔡萍萍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邹志铭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陈文静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朱海燕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梁国华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黄宏图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刘丽晶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陈晓彬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陈玥莹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施天祝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蓝映杰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卢志斌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王紫溪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颜真伟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廖俊连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庄奕强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高进涛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江巍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刘文强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黄玉芳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黄剑锋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林宇彤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张涛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李明霞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陈建梅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张小燕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张剑聪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吕艳波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张森茂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白钧全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方彬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李芹菜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翁巧林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赵安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张晓彬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陈彩虹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朱煌坤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陈财强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杜春红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吴国华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林彦远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吴斌斌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肖雪凤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洪非凡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林情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张玉锋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陈秋珠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邱泽裕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戴玉玲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马菊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苏春伟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王德炎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林凯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陈小莉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陈加兴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黄建龙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刘燕玲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许长伟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连杰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黄巧云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周宏海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吴罗琴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洪其旭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汤秋云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施雅雅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陆瑞昆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冯敏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卓艳虹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陈豪平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赖家扬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孙志新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 吴一心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陈开铨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罗志鹏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林瑞祥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骆丹英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黄礼锵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高爱珍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周帆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陈在钰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杨永金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施美娟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余超华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阴海林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刘金钗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谢惠珍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上官秀梅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余友华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柯少辉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林黄颖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陈神宝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刘荣辉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郭瑞祥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曾伟明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宋显义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郑文煜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张吴奇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陈添丁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周燕芳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蒋承明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刘琳芳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张仁伟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梁辉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罗燕清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杨延彬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罗建锋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吴凤华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游龙杰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陈佳元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钟丽翠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蒲晓珍</w:t>
            </w:r>
          </w:p>
        </w:tc>
      </w:tr>
    </w:tbl>
    <w:p>
      <w:pPr>
        <w:jc w:val="left"/>
        <w:rPr>
          <w:rFonts w:ascii="仿宋" w:hAnsi="仿宋" w:eastAsia="仿宋" w:cs="Arial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D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bianyuan</dc:creator>
  <cp:lastModifiedBy>bianyuan</cp:lastModifiedBy>
  <dcterms:modified xsi:type="dcterms:W3CDTF">2021-03-15T00:33:47Z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